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6C93" w14:textId="0683A25E" w:rsidR="008F67D1" w:rsidRPr="005D29C6" w:rsidRDefault="00CA093A" w:rsidP="00E119E7">
      <w:pPr>
        <w:pStyle w:val="Heading1"/>
        <w:spacing w:before="0" w:beforeAutospacing="0" w:after="0" w:afterAutospacing="0"/>
        <w:rPr>
          <w:rFonts w:ascii="&amp;quot" w:hAnsi="&amp;quot"/>
          <w:b w:val="0"/>
          <w:bCs w:val="0"/>
          <w:color w:val="18415F"/>
          <w:sz w:val="46"/>
          <w:szCs w:val="22"/>
        </w:rPr>
      </w:pPr>
      <w:r w:rsidRPr="005D29C6">
        <w:rPr>
          <w:rFonts w:ascii="&amp;quot" w:hAnsi="&amp;quot"/>
          <w:b w:val="0"/>
          <w:bCs w:val="0"/>
          <w:color w:val="18415F"/>
          <w:sz w:val="46"/>
          <w:szCs w:val="22"/>
        </w:rPr>
        <w:t xml:space="preserve">FPHC </w:t>
      </w:r>
      <w:r w:rsidR="008F67D1" w:rsidRPr="005D29C6">
        <w:rPr>
          <w:rFonts w:ascii="&amp;quot" w:hAnsi="&amp;quot"/>
          <w:b w:val="0"/>
          <w:bCs w:val="0"/>
          <w:color w:val="18415F"/>
          <w:sz w:val="46"/>
          <w:szCs w:val="22"/>
        </w:rPr>
        <w:t>Dip</w:t>
      </w:r>
      <w:r w:rsidR="00100691" w:rsidRPr="005D29C6">
        <w:rPr>
          <w:rFonts w:ascii="&amp;quot" w:hAnsi="&amp;quot"/>
          <w:b w:val="0"/>
          <w:bCs w:val="0"/>
          <w:color w:val="18415F"/>
          <w:sz w:val="46"/>
          <w:szCs w:val="22"/>
        </w:rPr>
        <w:t xml:space="preserve">loma in Remote &amp; Offshore Medicine </w:t>
      </w:r>
      <w:r w:rsidR="008F67D1" w:rsidRPr="005D29C6">
        <w:rPr>
          <w:rFonts w:ascii="&amp;quot" w:hAnsi="&amp;quot"/>
          <w:b w:val="0"/>
          <w:bCs w:val="0"/>
          <w:color w:val="18415F"/>
          <w:sz w:val="46"/>
          <w:szCs w:val="22"/>
        </w:rPr>
        <w:t>C</w:t>
      </w:r>
      <w:r w:rsidR="00FF6945">
        <w:rPr>
          <w:rFonts w:ascii="&amp;quot" w:hAnsi="&amp;quot"/>
          <w:b w:val="0"/>
          <w:bCs w:val="0"/>
          <w:color w:val="18415F"/>
          <w:sz w:val="46"/>
          <w:szCs w:val="22"/>
        </w:rPr>
        <w:t>03</w:t>
      </w:r>
      <w:r w:rsidR="005D29C6" w:rsidRPr="005D29C6">
        <w:rPr>
          <w:rFonts w:ascii="&amp;quot" w:hAnsi="&amp;quot"/>
          <w:b w:val="0"/>
          <w:bCs w:val="0"/>
          <w:color w:val="18415F"/>
          <w:sz w:val="46"/>
          <w:szCs w:val="22"/>
        </w:rPr>
        <w:t xml:space="preserve"> </w:t>
      </w:r>
      <w:r w:rsidR="00FF6945">
        <w:rPr>
          <w:rFonts w:ascii="&amp;quot" w:hAnsi="&amp;quot"/>
          <w:b w:val="0"/>
          <w:bCs w:val="0"/>
          <w:color w:val="18415F"/>
          <w:sz w:val="46"/>
          <w:szCs w:val="22"/>
        </w:rPr>
        <w:t>–</w:t>
      </w:r>
      <w:r w:rsidR="005D29C6" w:rsidRPr="005D29C6">
        <w:rPr>
          <w:rFonts w:ascii="&amp;quot" w:hAnsi="&amp;quot"/>
          <w:b w:val="0"/>
          <w:bCs w:val="0"/>
          <w:color w:val="18415F"/>
          <w:sz w:val="46"/>
          <w:szCs w:val="22"/>
        </w:rPr>
        <w:t xml:space="preserve"> </w:t>
      </w:r>
      <w:bookmarkStart w:id="0" w:name="_Hlk162336448"/>
      <w:r w:rsidR="00FF6945">
        <w:rPr>
          <w:rFonts w:ascii="&amp;quot" w:hAnsi="&amp;quot"/>
          <w:b w:val="0"/>
          <w:bCs w:val="0"/>
          <w:color w:val="18415F"/>
          <w:sz w:val="46"/>
          <w:szCs w:val="22"/>
        </w:rPr>
        <w:t xml:space="preserve">Communication in the Clinical Consultation </w:t>
      </w:r>
      <w:bookmarkEnd w:id="0"/>
    </w:p>
    <w:p w14:paraId="1F022C14" w14:textId="77777777" w:rsidR="00100691" w:rsidRPr="00E119E7" w:rsidRDefault="00100691" w:rsidP="00AA02F3">
      <w:pPr>
        <w:jc w:val="both"/>
        <w:rPr>
          <w:rFonts w:ascii="&amp;quot" w:eastAsia="Times New Roman" w:hAnsi="&amp;quot"/>
          <w:color w:val="18415F"/>
          <w:kern w:val="36"/>
          <w:sz w:val="46"/>
          <w:szCs w:val="22"/>
          <w:lang w:eastAsia="en-GB"/>
        </w:rPr>
      </w:pPr>
    </w:p>
    <w:p w14:paraId="7E28B806" w14:textId="5331A9DC" w:rsidR="00AA02F3" w:rsidRDefault="00100691" w:rsidP="00AA02F3">
      <w:pPr>
        <w:jc w:val="both"/>
      </w:pPr>
      <w:r>
        <w:t xml:space="preserve">Expressions of Interest for </w:t>
      </w:r>
      <w:r w:rsidR="00CF34F3" w:rsidRPr="002E6A92">
        <w:t xml:space="preserve">the post of </w:t>
      </w:r>
      <w:r w:rsidR="00F066AA">
        <w:t>Tutor</w:t>
      </w:r>
      <w:r w:rsidR="00FF6945">
        <w:t xml:space="preserve"> of the </w:t>
      </w:r>
      <w:r w:rsidR="008F67D1" w:rsidRPr="00F066AA">
        <w:rPr>
          <w:b/>
          <w:bCs/>
        </w:rPr>
        <w:t>C</w:t>
      </w:r>
      <w:r w:rsidR="00FF6945">
        <w:rPr>
          <w:b/>
          <w:bCs/>
        </w:rPr>
        <w:t>03 Communication in the Clinical Consultation</w:t>
      </w:r>
      <w:r w:rsidR="008F67D1">
        <w:t xml:space="preserve"> module </w:t>
      </w:r>
      <w:r w:rsidR="00CF34F3" w:rsidRPr="002E6A92">
        <w:t>are invited</w:t>
      </w:r>
      <w:r w:rsidR="008F67D1">
        <w:t xml:space="preserve"> to support the FPHC Diploma in Remote and Offshore Medicine</w:t>
      </w:r>
      <w:r>
        <w:t xml:space="preserve"> </w:t>
      </w:r>
      <w:r w:rsidR="004A3170">
        <w:t>(DipROM)</w:t>
      </w:r>
      <w:r>
        <w:t>Postgraduate Programme.  The role will provide g</w:t>
      </w:r>
      <w:r w:rsidRPr="00100691">
        <w:t xml:space="preserve">rading and feedback for final submitted assessments for the </w:t>
      </w:r>
      <w:r>
        <w:t>m</w:t>
      </w:r>
      <w:r w:rsidRPr="00100691">
        <w:t>odule</w:t>
      </w:r>
      <w:r>
        <w:t>.</w:t>
      </w:r>
    </w:p>
    <w:p w14:paraId="142A79A0" w14:textId="3C88BC01" w:rsidR="00C93297" w:rsidRDefault="00C93297" w:rsidP="00AA02F3">
      <w:pPr>
        <w:jc w:val="both"/>
      </w:pPr>
    </w:p>
    <w:p w14:paraId="5B787518" w14:textId="42EC19E6" w:rsidR="00100691" w:rsidRDefault="00100691" w:rsidP="00040F14">
      <w:pPr>
        <w:pStyle w:val="NormalWeb"/>
        <w:spacing w:before="0" w:beforeAutospacing="0" w:after="0" w:afterAutospacing="0"/>
        <w:jc w:val="both"/>
        <w:rPr>
          <w:rFonts w:ascii="Cambria" w:eastAsia="Cambria" w:hAnsi="Cambria"/>
          <w:lang w:eastAsia="en-US"/>
        </w:rPr>
      </w:pPr>
      <w:r w:rsidRPr="00100691">
        <w:rPr>
          <w:rFonts w:ascii="Cambria" w:eastAsia="Cambria" w:hAnsi="Cambria"/>
          <w:lang w:eastAsia="en-US"/>
        </w:rPr>
        <w:t>This module</w:t>
      </w:r>
      <w:r w:rsidR="00FF6945">
        <w:rPr>
          <w:rFonts w:ascii="Cambria" w:eastAsia="Cambria" w:hAnsi="Cambria"/>
          <w:lang w:eastAsia="en-US"/>
        </w:rPr>
        <w:t xml:space="preserve"> </w:t>
      </w:r>
      <w:r w:rsidR="00FF6945" w:rsidRPr="00FF6945">
        <w:rPr>
          <w:rFonts w:ascii="Cambria" w:eastAsia="Cambria" w:hAnsi="Cambria"/>
          <w:lang w:eastAsia="en-US"/>
        </w:rPr>
        <w:t xml:space="preserve">provides an introduction to communication and the consultation process. It considers communication in general, along with some basic psychological research findings and the concept of consultation models. It also examines specific aspects of the consultation, including breaking bad news and dealing with different cultures. It </w:t>
      </w:r>
      <w:r w:rsidR="00FF6945">
        <w:rPr>
          <w:rFonts w:ascii="Cambria" w:eastAsia="Cambria" w:hAnsi="Cambria"/>
          <w:lang w:eastAsia="en-US"/>
        </w:rPr>
        <w:t>further</w:t>
      </w:r>
      <w:r w:rsidR="00FF6945" w:rsidRPr="00FF6945">
        <w:rPr>
          <w:rFonts w:ascii="Cambria" w:eastAsia="Cambria" w:hAnsi="Cambria"/>
          <w:lang w:eastAsia="en-US"/>
        </w:rPr>
        <w:t xml:space="preserve"> explores the use of the computer in the consultation and associated clinical decision support techniques and software</w:t>
      </w:r>
      <w:r w:rsidR="00FF6945">
        <w:rPr>
          <w:rFonts w:ascii="Cambria" w:eastAsia="Cambria" w:hAnsi="Cambria"/>
          <w:lang w:eastAsia="en-US"/>
        </w:rPr>
        <w:t xml:space="preserve">. </w:t>
      </w:r>
      <w:r w:rsidRPr="00100691">
        <w:rPr>
          <w:rFonts w:ascii="Cambria" w:eastAsia="Cambria" w:hAnsi="Cambria"/>
          <w:lang w:eastAsia="en-US"/>
        </w:rPr>
        <w:t xml:space="preserve"> </w:t>
      </w:r>
    </w:p>
    <w:p w14:paraId="092A4996" w14:textId="77777777" w:rsidR="00040F14" w:rsidRDefault="00040F14" w:rsidP="00040F14">
      <w:pPr>
        <w:pStyle w:val="NormalWeb"/>
        <w:spacing w:before="0" w:beforeAutospacing="0" w:after="0" w:afterAutospacing="0"/>
        <w:jc w:val="both"/>
        <w:rPr>
          <w:rFonts w:ascii="Cambria" w:eastAsia="Cambria" w:hAnsi="Cambria"/>
          <w:lang w:eastAsia="en-US"/>
        </w:rPr>
      </w:pPr>
    </w:p>
    <w:p w14:paraId="0C3EEB49" w14:textId="77777777" w:rsidR="00E119E7" w:rsidRPr="00515E19" w:rsidRDefault="00E119E7" w:rsidP="00E119E7">
      <w:pPr>
        <w:pStyle w:val="NormalWeb"/>
        <w:spacing w:before="0" w:beforeAutospacing="0" w:after="0" w:afterAutospacing="0"/>
        <w:jc w:val="both"/>
        <w:rPr>
          <w:rFonts w:ascii="Cambria" w:eastAsia="Cambria" w:hAnsi="Cambria"/>
          <w:b/>
          <w:bCs/>
          <w:lang w:eastAsia="en-US"/>
        </w:rPr>
      </w:pPr>
      <w:r w:rsidRPr="00515E19">
        <w:rPr>
          <w:rFonts w:ascii="Cambria" w:eastAsia="Cambria" w:hAnsi="Cambria"/>
          <w:b/>
          <w:bCs/>
          <w:lang w:eastAsia="en-US"/>
        </w:rPr>
        <w:t>The Learning Objectives for the module are:</w:t>
      </w:r>
    </w:p>
    <w:p w14:paraId="5C8598AC" w14:textId="77777777" w:rsidR="00E119E7" w:rsidRDefault="00E119E7" w:rsidP="00040F14">
      <w:pPr>
        <w:pStyle w:val="NormalWeb"/>
        <w:spacing w:before="0" w:beforeAutospacing="0" w:after="0" w:afterAutospacing="0"/>
        <w:jc w:val="both"/>
        <w:rPr>
          <w:rFonts w:ascii="Cambria" w:eastAsia="Cambria" w:hAnsi="Cambria"/>
          <w:lang w:eastAsia="en-US"/>
        </w:rPr>
      </w:pPr>
    </w:p>
    <w:p w14:paraId="43DA35C4" w14:textId="0DCEFE94" w:rsidR="00024234" w:rsidRPr="005E5D36" w:rsidRDefault="00024234" w:rsidP="00024234">
      <w:pPr>
        <w:pStyle w:val="NormalWeb"/>
        <w:numPr>
          <w:ilvl w:val="0"/>
          <w:numId w:val="33"/>
        </w:numPr>
        <w:jc w:val="both"/>
        <w:rPr>
          <w:rFonts w:ascii="Cambria" w:eastAsia="Cambria" w:hAnsi="Cambria"/>
          <w:sz w:val="22"/>
          <w:szCs w:val="22"/>
          <w:lang w:eastAsia="en-US"/>
        </w:rPr>
      </w:pPr>
      <w:r w:rsidRPr="005E5D36">
        <w:rPr>
          <w:rFonts w:ascii="Cambria" w:eastAsia="Cambria" w:hAnsi="Cambria"/>
          <w:sz w:val="22"/>
          <w:szCs w:val="22"/>
          <w:lang w:eastAsia="en-US"/>
        </w:rPr>
        <w:t>evaluate core psychological findings that are relevant when considering the consultation</w:t>
      </w:r>
    </w:p>
    <w:p w14:paraId="254D7852" w14:textId="60DFB3F4" w:rsidR="00024234" w:rsidRPr="005E5D36" w:rsidRDefault="00024234" w:rsidP="00024234">
      <w:pPr>
        <w:pStyle w:val="NormalWeb"/>
        <w:numPr>
          <w:ilvl w:val="0"/>
          <w:numId w:val="33"/>
        </w:numPr>
        <w:jc w:val="both"/>
        <w:rPr>
          <w:rFonts w:ascii="Cambria" w:eastAsia="Cambria" w:hAnsi="Cambria"/>
          <w:sz w:val="22"/>
          <w:szCs w:val="22"/>
          <w:lang w:eastAsia="en-US"/>
        </w:rPr>
      </w:pPr>
      <w:r w:rsidRPr="005E5D36">
        <w:rPr>
          <w:rFonts w:ascii="Cambria" w:eastAsia="Cambria" w:hAnsi="Cambria"/>
          <w:sz w:val="22"/>
          <w:szCs w:val="22"/>
          <w:lang w:eastAsia="en-US"/>
        </w:rPr>
        <w:t>critically evaluate models for the consultation</w:t>
      </w:r>
    </w:p>
    <w:p w14:paraId="280DACA5" w14:textId="01078411" w:rsidR="00024234" w:rsidRPr="005E5D36" w:rsidRDefault="00024234" w:rsidP="00024234">
      <w:pPr>
        <w:pStyle w:val="NormalWeb"/>
        <w:numPr>
          <w:ilvl w:val="0"/>
          <w:numId w:val="33"/>
        </w:numPr>
        <w:jc w:val="both"/>
        <w:rPr>
          <w:rFonts w:ascii="Cambria" w:eastAsia="Cambria" w:hAnsi="Cambria"/>
          <w:sz w:val="22"/>
          <w:szCs w:val="22"/>
          <w:lang w:eastAsia="en-US"/>
        </w:rPr>
      </w:pPr>
      <w:r w:rsidRPr="005E5D36">
        <w:rPr>
          <w:rFonts w:ascii="Cambria" w:eastAsia="Cambria" w:hAnsi="Cambria"/>
          <w:sz w:val="22"/>
          <w:szCs w:val="22"/>
          <w:lang w:eastAsia="en-US"/>
        </w:rPr>
        <w:t>apply a selected consultation model to your own consultations to enable evaluation</w:t>
      </w:r>
    </w:p>
    <w:p w14:paraId="2FA4FB07" w14:textId="18622D49" w:rsidR="00024234" w:rsidRPr="005E5D36" w:rsidRDefault="00024234" w:rsidP="00024234">
      <w:pPr>
        <w:pStyle w:val="NormalWeb"/>
        <w:numPr>
          <w:ilvl w:val="0"/>
          <w:numId w:val="33"/>
        </w:numPr>
        <w:jc w:val="both"/>
        <w:rPr>
          <w:rFonts w:ascii="Cambria" w:eastAsia="Cambria" w:hAnsi="Cambria"/>
          <w:sz w:val="22"/>
          <w:szCs w:val="22"/>
          <w:lang w:eastAsia="en-US"/>
        </w:rPr>
      </w:pPr>
      <w:r w:rsidRPr="005E5D36">
        <w:rPr>
          <w:rFonts w:ascii="Cambria" w:eastAsia="Cambria" w:hAnsi="Cambria"/>
          <w:sz w:val="22"/>
          <w:szCs w:val="22"/>
          <w:lang w:eastAsia="en-US"/>
        </w:rPr>
        <w:t>apply knowledge of cultural factors and breaking bad news in your consultation</w:t>
      </w:r>
    </w:p>
    <w:p w14:paraId="673F0126" w14:textId="09700A56" w:rsidR="00024234" w:rsidRPr="005E5D36" w:rsidRDefault="00024234" w:rsidP="00024234">
      <w:pPr>
        <w:pStyle w:val="NormalWeb"/>
        <w:numPr>
          <w:ilvl w:val="0"/>
          <w:numId w:val="33"/>
        </w:numPr>
        <w:jc w:val="both"/>
        <w:rPr>
          <w:rFonts w:ascii="Cambria" w:eastAsia="Cambria" w:hAnsi="Cambria"/>
          <w:sz w:val="22"/>
          <w:szCs w:val="22"/>
          <w:lang w:eastAsia="en-US"/>
        </w:rPr>
      </w:pPr>
      <w:r w:rsidRPr="005E5D36">
        <w:rPr>
          <w:rFonts w:ascii="Cambria" w:eastAsia="Cambria" w:hAnsi="Cambria"/>
          <w:sz w:val="22"/>
          <w:szCs w:val="22"/>
          <w:lang w:eastAsia="en-US"/>
        </w:rPr>
        <w:t>apply a consultation model to a videoed consultation</w:t>
      </w:r>
    </w:p>
    <w:p w14:paraId="3F113385" w14:textId="2A4948CB" w:rsidR="00E119E7" w:rsidRPr="005E5D36" w:rsidRDefault="00024234" w:rsidP="00024234">
      <w:pPr>
        <w:pStyle w:val="NormalWeb"/>
        <w:numPr>
          <w:ilvl w:val="0"/>
          <w:numId w:val="33"/>
        </w:numPr>
        <w:spacing w:before="0" w:beforeAutospacing="0" w:after="0" w:afterAutospacing="0"/>
        <w:jc w:val="both"/>
        <w:rPr>
          <w:rFonts w:ascii="Cambria" w:eastAsia="Cambria" w:hAnsi="Cambria"/>
          <w:sz w:val="22"/>
          <w:szCs w:val="22"/>
          <w:lang w:eastAsia="en-US"/>
        </w:rPr>
      </w:pPr>
      <w:r w:rsidRPr="005E5D36">
        <w:rPr>
          <w:rFonts w:ascii="Cambria" w:eastAsia="Cambria" w:hAnsi="Cambria"/>
          <w:sz w:val="22"/>
          <w:szCs w:val="22"/>
          <w:lang w:eastAsia="en-US"/>
        </w:rPr>
        <w:t>use analytical skills to use a consultation models to assess your own and recorded consultations</w:t>
      </w:r>
    </w:p>
    <w:p w14:paraId="49D31D2E" w14:textId="77777777" w:rsidR="000622A5" w:rsidRPr="000622A5" w:rsidRDefault="000622A5" w:rsidP="000622A5">
      <w:pPr>
        <w:pStyle w:val="NormalWeb"/>
        <w:jc w:val="both"/>
        <w:rPr>
          <w:rFonts w:ascii="Cambria" w:eastAsia="Cambria" w:hAnsi="Cambria"/>
          <w:lang w:eastAsia="en-US"/>
        </w:rPr>
      </w:pPr>
      <w:r w:rsidRPr="000622A5">
        <w:rPr>
          <w:rFonts w:ascii="Cambria" w:eastAsia="Cambria" w:hAnsi="Cambria"/>
          <w:lang w:eastAsia="en-US"/>
        </w:rPr>
        <w:t>Module Learning outcomes:</w:t>
      </w:r>
    </w:p>
    <w:p w14:paraId="6732FABF" w14:textId="2A3B20FF"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Be able to critically evaluate various models of the consultation.</w:t>
      </w:r>
    </w:p>
    <w:p w14:paraId="29CA4F93" w14:textId="77777777"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Be able to apply a selected consultation model to one's own consultations to enable evaluation.</w:t>
      </w:r>
    </w:p>
    <w:p w14:paraId="515B7A3E" w14:textId="77777777"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Have knowledge of factors that facilitate effective giving of bad news.</w:t>
      </w:r>
    </w:p>
    <w:p w14:paraId="3D6D6D12" w14:textId="77777777"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Have knowledge of cultural factors in the consultation.</w:t>
      </w:r>
    </w:p>
    <w:p w14:paraId="29FE2F7F" w14:textId="77777777"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Have knowledge of how to use the computer appropriately in the consultation.</w:t>
      </w:r>
    </w:p>
    <w:p w14:paraId="1770DA74" w14:textId="77777777"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Be aware of the main findings concerning Clinical Decision support research.</w:t>
      </w:r>
    </w:p>
    <w:p w14:paraId="5F795A46" w14:textId="77777777"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Gain practical skills in applying various consultation models to a videoed consultation.</w:t>
      </w:r>
    </w:p>
    <w:p w14:paraId="4D8909DE" w14:textId="77777777"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Develop analytical skills in reflecting upon the application of various consultation models to assess your own, and recorded consultations.</w:t>
      </w:r>
    </w:p>
    <w:p w14:paraId="1D4C6CB5" w14:textId="77777777"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Gain practical skills in applying various consultation models to your own consultation.</w:t>
      </w:r>
    </w:p>
    <w:p w14:paraId="776BE649" w14:textId="17F3142D" w:rsidR="000622A5" w:rsidRPr="005E5D36" w:rsidRDefault="000622A5" w:rsidP="000622A5">
      <w:pPr>
        <w:pStyle w:val="NormalWeb"/>
        <w:numPr>
          <w:ilvl w:val="0"/>
          <w:numId w:val="32"/>
        </w:numPr>
        <w:jc w:val="both"/>
        <w:rPr>
          <w:rFonts w:ascii="Cambria" w:eastAsia="Cambria" w:hAnsi="Cambria"/>
          <w:sz w:val="22"/>
          <w:szCs w:val="22"/>
          <w:lang w:eastAsia="en-US"/>
        </w:rPr>
      </w:pPr>
      <w:r w:rsidRPr="005E5D36">
        <w:rPr>
          <w:rFonts w:ascii="Cambria" w:eastAsia="Cambria" w:hAnsi="Cambria"/>
          <w:sz w:val="22"/>
          <w:szCs w:val="22"/>
          <w:lang w:eastAsia="en-US"/>
        </w:rPr>
        <w:t>Be aware of core psychological findings that are relevant when considering the consultation.</w:t>
      </w:r>
    </w:p>
    <w:p w14:paraId="0487B614" w14:textId="77777777" w:rsidR="00E119E7" w:rsidRDefault="00E119E7" w:rsidP="000622A5">
      <w:pPr>
        <w:pStyle w:val="NormalWeb"/>
        <w:jc w:val="both"/>
        <w:rPr>
          <w:rFonts w:ascii="Cambria" w:eastAsia="Cambria" w:hAnsi="Cambria"/>
          <w:lang w:eastAsia="en-US"/>
        </w:rPr>
      </w:pPr>
    </w:p>
    <w:p w14:paraId="0FBAE0A8" w14:textId="77777777" w:rsidR="00E119E7" w:rsidRDefault="00E119E7" w:rsidP="00E119E7">
      <w:pPr>
        <w:jc w:val="both"/>
        <w:rPr>
          <w:sz w:val="21"/>
          <w:szCs w:val="21"/>
        </w:rPr>
      </w:pPr>
      <w:r w:rsidRPr="00515E19">
        <w:rPr>
          <w:sz w:val="21"/>
          <w:szCs w:val="21"/>
        </w:rPr>
        <w:lastRenderedPageBreak/>
        <w:t>To be considered for the role, you should ideally have experience in the following areas:</w:t>
      </w:r>
    </w:p>
    <w:p w14:paraId="1F5EDCB6" w14:textId="77777777" w:rsidR="00E119E7" w:rsidRPr="00515E19" w:rsidRDefault="00E119E7" w:rsidP="00E119E7">
      <w:pPr>
        <w:jc w:val="both"/>
        <w:rPr>
          <w:sz w:val="21"/>
          <w:szCs w:val="21"/>
        </w:rPr>
      </w:pPr>
    </w:p>
    <w:p w14:paraId="0ADE49F6" w14:textId="77777777" w:rsidR="00E119E7" w:rsidRPr="00515E19" w:rsidRDefault="00E119E7" w:rsidP="00E119E7">
      <w:pPr>
        <w:pStyle w:val="ListParagraph"/>
        <w:numPr>
          <w:ilvl w:val="0"/>
          <w:numId w:val="31"/>
        </w:numPr>
        <w:jc w:val="both"/>
        <w:rPr>
          <w:sz w:val="21"/>
          <w:szCs w:val="21"/>
        </w:rPr>
      </w:pPr>
      <w:r w:rsidRPr="00515E19">
        <w:rPr>
          <w:sz w:val="21"/>
          <w:szCs w:val="21"/>
        </w:rPr>
        <w:t>Specialist knowledge in the subject</w:t>
      </w:r>
    </w:p>
    <w:p w14:paraId="0CC82907" w14:textId="77777777" w:rsidR="00E119E7" w:rsidRPr="00515E19" w:rsidRDefault="00E119E7" w:rsidP="00E119E7">
      <w:pPr>
        <w:pStyle w:val="ListParagraph"/>
        <w:numPr>
          <w:ilvl w:val="0"/>
          <w:numId w:val="31"/>
        </w:numPr>
        <w:jc w:val="both"/>
        <w:rPr>
          <w:sz w:val="21"/>
          <w:szCs w:val="21"/>
        </w:rPr>
      </w:pPr>
      <w:r w:rsidRPr="00515E19">
        <w:rPr>
          <w:sz w:val="21"/>
          <w:szCs w:val="21"/>
        </w:rPr>
        <w:t>Experience of academic writing</w:t>
      </w:r>
    </w:p>
    <w:p w14:paraId="75DAB008" w14:textId="77777777" w:rsidR="00E119E7" w:rsidRPr="00515E19" w:rsidRDefault="00E119E7" w:rsidP="00E119E7">
      <w:pPr>
        <w:pStyle w:val="ListParagraph"/>
        <w:numPr>
          <w:ilvl w:val="0"/>
          <w:numId w:val="31"/>
        </w:numPr>
        <w:jc w:val="both"/>
        <w:rPr>
          <w:sz w:val="21"/>
          <w:szCs w:val="21"/>
        </w:rPr>
      </w:pPr>
      <w:r w:rsidRPr="00515E19">
        <w:rPr>
          <w:sz w:val="21"/>
          <w:szCs w:val="21"/>
        </w:rPr>
        <w:t>Experience of research and evidence of peer-reviewed publications</w:t>
      </w:r>
    </w:p>
    <w:p w14:paraId="61A00F7A" w14:textId="77777777" w:rsidR="00E119E7" w:rsidRPr="00515E19" w:rsidRDefault="00E119E7" w:rsidP="00E119E7">
      <w:pPr>
        <w:pStyle w:val="ListParagraph"/>
        <w:numPr>
          <w:ilvl w:val="0"/>
          <w:numId w:val="31"/>
        </w:numPr>
        <w:jc w:val="both"/>
        <w:rPr>
          <w:sz w:val="21"/>
          <w:szCs w:val="21"/>
        </w:rPr>
      </w:pPr>
      <w:r w:rsidRPr="00515E19">
        <w:rPr>
          <w:sz w:val="21"/>
          <w:szCs w:val="21"/>
        </w:rPr>
        <w:t>Assessment skills</w:t>
      </w:r>
    </w:p>
    <w:p w14:paraId="547E9CCD" w14:textId="77777777" w:rsidR="00E119E7" w:rsidRPr="00515E19" w:rsidRDefault="00E119E7" w:rsidP="00E119E7">
      <w:pPr>
        <w:pStyle w:val="ListParagraph"/>
        <w:numPr>
          <w:ilvl w:val="0"/>
          <w:numId w:val="31"/>
        </w:numPr>
        <w:jc w:val="both"/>
        <w:rPr>
          <w:sz w:val="21"/>
          <w:szCs w:val="21"/>
        </w:rPr>
      </w:pPr>
      <w:r w:rsidRPr="00515E19">
        <w:rPr>
          <w:sz w:val="21"/>
          <w:szCs w:val="21"/>
        </w:rPr>
        <w:t>Feedback skills</w:t>
      </w:r>
    </w:p>
    <w:p w14:paraId="18524A61" w14:textId="77777777" w:rsidR="00E119E7" w:rsidRPr="00515E19" w:rsidRDefault="00E119E7" w:rsidP="00E119E7">
      <w:pPr>
        <w:pStyle w:val="ListParagraph"/>
        <w:numPr>
          <w:ilvl w:val="0"/>
          <w:numId w:val="31"/>
        </w:numPr>
        <w:jc w:val="both"/>
        <w:rPr>
          <w:sz w:val="21"/>
          <w:szCs w:val="21"/>
        </w:rPr>
      </w:pPr>
      <w:r w:rsidRPr="00515E19">
        <w:rPr>
          <w:sz w:val="21"/>
          <w:szCs w:val="21"/>
        </w:rPr>
        <w:t>Development skills</w:t>
      </w:r>
    </w:p>
    <w:p w14:paraId="27FC1FEA" w14:textId="77777777" w:rsidR="00E119E7" w:rsidRPr="00515E19" w:rsidRDefault="00E119E7" w:rsidP="00E119E7">
      <w:pPr>
        <w:pStyle w:val="ListParagraph"/>
        <w:numPr>
          <w:ilvl w:val="0"/>
          <w:numId w:val="31"/>
        </w:numPr>
        <w:jc w:val="both"/>
        <w:rPr>
          <w:sz w:val="21"/>
          <w:szCs w:val="21"/>
        </w:rPr>
      </w:pPr>
      <w:r w:rsidRPr="00515E19">
        <w:rPr>
          <w:sz w:val="21"/>
          <w:szCs w:val="21"/>
        </w:rPr>
        <w:t>An enthusiasm for teaching</w:t>
      </w:r>
    </w:p>
    <w:p w14:paraId="623CA874" w14:textId="3DF137F8" w:rsidR="00CF34F3" w:rsidRPr="00CF34F3" w:rsidRDefault="000622A5" w:rsidP="000622A5">
      <w:pPr>
        <w:pStyle w:val="NormalWeb"/>
        <w:jc w:val="both"/>
        <w:rPr>
          <w:rFonts w:ascii="Cambria" w:eastAsia="Cambria" w:hAnsi="Cambria"/>
          <w:lang w:eastAsia="en-US"/>
        </w:rPr>
      </w:pPr>
      <w:r>
        <w:rPr>
          <w:rFonts w:ascii="Cambria" w:eastAsia="Cambria" w:hAnsi="Cambria"/>
          <w:lang w:eastAsia="en-US"/>
        </w:rPr>
        <w:t>F</w:t>
      </w:r>
      <w:r w:rsidR="00100691">
        <w:rPr>
          <w:rFonts w:ascii="Cambria" w:eastAsia="Cambria" w:hAnsi="Cambria"/>
          <w:lang w:eastAsia="en-US"/>
        </w:rPr>
        <w:t xml:space="preserve">or more information on the programme and the module, please visit </w:t>
      </w:r>
      <w:r w:rsidRPr="000622A5">
        <w:t>https://fphc.rcsed.ac.uk/education-resources/remote-offshore-medicine</w:t>
      </w:r>
      <w:r>
        <w:t>.</w:t>
      </w:r>
      <w:r w:rsidR="00CF34F3" w:rsidRPr="00CF34F3">
        <w:rPr>
          <w:rFonts w:ascii="Cambria" w:eastAsia="Cambria" w:hAnsi="Cambria"/>
          <w:lang w:eastAsia="en-US"/>
        </w:rPr>
        <w:t xml:space="preserve">Interested parties are asked to submit </w:t>
      </w:r>
      <w:r w:rsidR="00100691">
        <w:rPr>
          <w:rFonts w:ascii="Cambria" w:eastAsia="Cambria" w:hAnsi="Cambria"/>
          <w:lang w:eastAsia="en-US"/>
        </w:rPr>
        <w:t xml:space="preserve">their CV </w:t>
      </w:r>
      <w:r w:rsidR="005D29C6">
        <w:rPr>
          <w:rFonts w:ascii="Cambria" w:eastAsia="Cambria" w:hAnsi="Cambria"/>
          <w:lang w:eastAsia="en-US"/>
        </w:rPr>
        <w:t xml:space="preserve">and covering letter </w:t>
      </w:r>
      <w:r w:rsidR="00CF34F3" w:rsidRPr="00CF34F3">
        <w:rPr>
          <w:rFonts w:ascii="Cambria" w:eastAsia="Cambria" w:hAnsi="Cambria"/>
          <w:lang w:eastAsia="en-US"/>
        </w:rPr>
        <w:t>electronically. The appointment shall be made following a suitable shortlisting and interview process</w:t>
      </w:r>
      <w:r w:rsidR="005D29C6">
        <w:rPr>
          <w:rFonts w:ascii="Cambria" w:eastAsia="Cambria" w:hAnsi="Cambria"/>
          <w:lang w:eastAsia="en-US"/>
        </w:rPr>
        <w:t>.</w:t>
      </w:r>
    </w:p>
    <w:p w14:paraId="03F73AA2" w14:textId="1E95B2FC" w:rsidR="00CF34F3" w:rsidRDefault="000622A5" w:rsidP="000622A5">
      <w:pPr>
        <w:pStyle w:val="NormalWeb"/>
        <w:jc w:val="both"/>
        <w:rPr>
          <w:b/>
        </w:rPr>
      </w:pPr>
      <w:r w:rsidRPr="000622A5">
        <w:rPr>
          <w:rFonts w:ascii="Cambria" w:eastAsia="Cambria" w:hAnsi="Cambria"/>
          <w:lang w:eastAsia="en-US"/>
        </w:rPr>
        <w:t xml:space="preserve">The closing date for applications is </w:t>
      </w:r>
      <w:r w:rsidR="00637BC1">
        <w:rPr>
          <w:rFonts w:ascii="Cambria" w:eastAsia="Cambria" w:hAnsi="Cambria"/>
          <w:b/>
          <w:bCs/>
          <w:lang w:eastAsia="en-US"/>
        </w:rPr>
        <w:t>Friday 19 July</w:t>
      </w:r>
      <w:r w:rsidR="009F217C">
        <w:rPr>
          <w:rFonts w:ascii="Cambria" w:eastAsia="Cambria" w:hAnsi="Cambria"/>
          <w:b/>
          <w:bCs/>
          <w:lang w:eastAsia="en-US"/>
        </w:rPr>
        <w:t xml:space="preserve"> 2024</w:t>
      </w:r>
      <w:r w:rsidRPr="000622A5">
        <w:rPr>
          <w:rFonts w:ascii="Cambria" w:eastAsia="Cambria" w:hAnsi="Cambria"/>
          <w:lang w:eastAsia="en-US"/>
        </w:rPr>
        <w:t xml:space="preserve">. All applications and subsequent correspondence should be submitted via email to </w:t>
      </w:r>
      <w:hyperlink r:id="rId7" w:history="1">
        <w:r w:rsidRPr="00322FCD">
          <w:rPr>
            <w:rStyle w:val="Hyperlink"/>
            <w:rFonts w:ascii="Cambria" w:eastAsia="Cambria" w:hAnsi="Cambria"/>
            <w:lang w:eastAsia="en-US"/>
          </w:rPr>
          <w:t>diprom@rcsed.ac.uk</w:t>
        </w:r>
      </w:hyperlink>
      <w:r>
        <w:rPr>
          <w:rFonts w:ascii="Cambria" w:eastAsia="Cambria" w:hAnsi="Cambria"/>
          <w:lang w:eastAsia="en-US"/>
        </w:rPr>
        <w:t xml:space="preserve">. </w:t>
      </w:r>
      <w:r w:rsidRPr="000622A5">
        <w:rPr>
          <w:rFonts w:ascii="Cambria" w:eastAsia="Cambria" w:hAnsi="Cambria"/>
          <w:lang w:eastAsia="en-US"/>
        </w:rPr>
        <w:t>Applications received after this time will not be accepted.</w:t>
      </w:r>
    </w:p>
    <w:sectPr w:rsidR="00CF34F3" w:rsidSect="00D02BF7">
      <w:footerReference w:type="default" r:id="rId8"/>
      <w:headerReference w:type="first" r:id="rId9"/>
      <w:footerReference w:type="first" r:id="rId10"/>
      <w:pgSz w:w="11900" w:h="16840"/>
      <w:pgMar w:top="1134" w:right="985" w:bottom="1134" w:left="1418" w:header="709" w:footer="81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D58F" w14:textId="77777777" w:rsidR="00D02BF7" w:rsidRDefault="00D02BF7" w:rsidP="004B10E1">
      <w:r>
        <w:separator/>
      </w:r>
    </w:p>
  </w:endnote>
  <w:endnote w:type="continuationSeparator" w:id="0">
    <w:p w14:paraId="31002C81" w14:textId="77777777" w:rsidR="00D02BF7" w:rsidRDefault="00D02BF7" w:rsidP="004B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EE5A" w14:textId="77777777" w:rsidR="00C52975" w:rsidRDefault="00B000FE" w:rsidP="00C52975">
    <w:pPr>
      <w:pStyle w:val="Footer"/>
      <w:jc w:val="right"/>
    </w:pPr>
    <w:r>
      <w:softHyphen/>
    </w:r>
    <w:r>
      <w:softHyphen/>
    </w:r>
    <w:r>
      <w:softHyphen/>
    </w:r>
    <w:r>
      <w:softHyphen/>
    </w:r>
  </w:p>
  <w:p w14:paraId="11DFD66E" w14:textId="77777777" w:rsidR="00C52975" w:rsidRDefault="00C52975" w:rsidP="00C5297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FA52" w14:textId="77777777" w:rsidR="00C52975" w:rsidRDefault="00C52975">
    <w:pPr>
      <w:pStyle w:val="Footer"/>
    </w:pPr>
    <w:r>
      <w:rPr>
        <w:noProof/>
        <w:lang w:val="en-US"/>
      </w:rPr>
      <w:drawing>
        <wp:anchor distT="0" distB="0" distL="114300" distR="114300" simplePos="0" relativeHeight="251655168" behindDoc="1" locked="0" layoutInCell="1" allowOverlap="1" wp14:anchorId="2340989F" wp14:editId="002BCF47">
          <wp:simplePos x="0" y="0"/>
          <wp:positionH relativeFrom="column">
            <wp:posOffset>4674870</wp:posOffset>
          </wp:positionH>
          <wp:positionV relativeFrom="paragraph">
            <wp:posOffset>8255</wp:posOffset>
          </wp:positionV>
          <wp:extent cx="1803400" cy="901700"/>
          <wp:effectExtent l="19050" t="0" r="6350" b="0"/>
          <wp:wrapNone/>
          <wp:docPr id="72" name="Picture 4" descr="HSET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T_footer"/>
                  <pic:cNvPicPr>
                    <a:picLocks noChangeAspect="1" noChangeArrowheads="1"/>
                  </pic:cNvPicPr>
                </pic:nvPicPr>
                <pic:blipFill>
                  <a:blip r:embed="rId1"/>
                  <a:srcRect/>
                  <a:stretch>
                    <a:fillRect/>
                  </a:stretch>
                </pic:blipFill>
                <pic:spPr bwMode="auto">
                  <a:xfrm>
                    <a:off x="0" y="0"/>
                    <a:ext cx="1803400" cy="901700"/>
                  </a:xfrm>
                  <a:prstGeom prst="rect">
                    <a:avLst/>
                  </a:prstGeom>
                  <a:noFill/>
                  <a:ln w="9525">
                    <a:noFill/>
                    <a:miter lim="800000"/>
                    <a:headEnd/>
                    <a:tailEnd/>
                  </a:ln>
                </pic:spPr>
              </pic:pic>
            </a:graphicData>
          </a:graphic>
        </wp:anchor>
      </w:drawing>
    </w:r>
  </w:p>
  <w:p w14:paraId="37661ED7" w14:textId="77777777" w:rsidR="00C52975" w:rsidRDefault="00C52975">
    <w:pPr>
      <w:pStyle w:val="Footer"/>
    </w:pPr>
  </w:p>
  <w:p w14:paraId="63B9EC1B" w14:textId="77777777" w:rsidR="00C52975" w:rsidRDefault="00C52975">
    <w:pPr>
      <w:pStyle w:val="Footer"/>
    </w:pPr>
  </w:p>
  <w:p w14:paraId="6EA3A504" w14:textId="77777777" w:rsidR="00C52975" w:rsidRDefault="00C5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7274" w14:textId="77777777" w:rsidR="00D02BF7" w:rsidRDefault="00D02BF7" w:rsidP="004B10E1">
      <w:r>
        <w:separator/>
      </w:r>
    </w:p>
  </w:footnote>
  <w:footnote w:type="continuationSeparator" w:id="0">
    <w:p w14:paraId="2384DD45" w14:textId="77777777" w:rsidR="00D02BF7" w:rsidRDefault="00D02BF7" w:rsidP="004B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E302" w14:textId="04775AB5" w:rsidR="00C52975" w:rsidRDefault="00955F0B" w:rsidP="00955F0B">
    <w:pPr>
      <w:pStyle w:val="Header"/>
      <w:jc w:val="right"/>
    </w:pPr>
    <w:r>
      <w:rPr>
        <w:noProof/>
        <w:lang w:val="en-US"/>
      </w:rPr>
      <w:drawing>
        <wp:inline distT="0" distB="0" distL="0" distR="0" wp14:anchorId="40484DBD" wp14:editId="0849EFAF">
          <wp:extent cx="1851522" cy="990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_Name_Colour-02.png"/>
                  <pic:cNvPicPr/>
                </pic:nvPicPr>
                <pic:blipFill>
                  <a:blip r:embed="rId1"/>
                  <a:stretch>
                    <a:fillRect/>
                  </a:stretch>
                </pic:blipFill>
                <pic:spPr>
                  <a:xfrm>
                    <a:off x="0" y="0"/>
                    <a:ext cx="1916955" cy="1025608"/>
                  </a:xfrm>
                  <a:prstGeom prst="rect">
                    <a:avLst/>
                  </a:prstGeom>
                </pic:spPr>
              </pic:pic>
            </a:graphicData>
          </a:graphic>
        </wp:inline>
      </w:drawing>
    </w:r>
  </w:p>
  <w:p w14:paraId="3B9B9D0B" w14:textId="77777777" w:rsidR="005312B9" w:rsidRDefault="00531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56D9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D04C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F8BE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426A0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DCC7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C001C2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4027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C12D5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0DAF2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B1AC3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64D9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92446D"/>
    <w:multiLevelType w:val="hybridMultilevel"/>
    <w:tmpl w:val="A59CF1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CC3DA6"/>
    <w:multiLevelType w:val="hybridMultilevel"/>
    <w:tmpl w:val="AE5A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3D2A31"/>
    <w:multiLevelType w:val="hybridMultilevel"/>
    <w:tmpl w:val="B33CA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B05D16"/>
    <w:multiLevelType w:val="hybridMultilevel"/>
    <w:tmpl w:val="D6AAEF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8E2130"/>
    <w:multiLevelType w:val="hybridMultilevel"/>
    <w:tmpl w:val="D26C0A28"/>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4051AAE"/>
    <w:multiLevelType w:val="hybridMultilevel"/>
    <w:tmpl w:val="5A52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C53DB"/>
    <w:multiLevelType w:val="hybridMultilevel"/>
    <w:tmpl w:val="69B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05153"/>
    <w:multiLevelType w:val="hybridMultilevel"/>
    <w:tmpl w:val="53C051D6"/>
    <w:lvl w:ilvl="0" w:tplc="08090017">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5C4BBE"/>
    <w:multiLevelType w:val="hybridMultilevel"/>
    <w:tmpl w:val="F4364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B71D24"/>
    <w:multiLevelType w:val="hybridMultilevel"/>
    <w:tmpl w:val="41A4AC3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DEF004A"/>
    <w:multiLevelType w:val="hybridMultilevel"/>
    <w:tmpl w:val="8BEEC3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A2E1C"/>
    <w:multiLevelType w:val="hybridMultilevel"/>
    <w:tmpl w:val="517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13520"/>
    <w:multiLevelType w:val="hybridMultilevel"/>
    <w:tmpl w:val="993E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16A29"/>
    <w:multiLevelType w:val="hybridMultilevel"/>
    <w:tmpl w:val="D73A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46994"/>
    <w:multiLevelType w:val="hybridMultilevel"/>
    <w:tmpl w:val="5830BB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0933CB"/>
    <w:multiLevelType w:val="hybridMultilevel"/>
    <w:tmpl w:val="7B56F832"/>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EE75DF"/>
    <w:multiLevelType w:val="hybridMultilevel"/>
    <w:tmpl w:val="60622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84415"/>
    <w:multiLevelType w:val="hybridMultilevel"/>
    <w:tmpl w:val="5D8092F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F80CB3"/>
    <w:multiLevelType w:val="hybridMultilevel"/>
    <w:tmpl w:val="D214FA1C"/>
    <w:lvl w:ilvl="0" w:tplc="A6E4E49C">
      <w:numFmt w:val="bullet"/>
      <w:lvlText w:val="•"/>
      <w:lvlJc w:val="left"/>
      <w:pPr>
        <w:ind w:left="1080" w:hanging="72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B30A46"/>
    <w:multiLevelType w:val="hybridMultilevel"/>
    <w:tmpl w:val="9B6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97D32"/>
    <w:multiLevelType w:val="hybridMultilevel"/>
    <w:tmpl w:val="531CCFA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7CF81435"/>
    <w:multiLevelType w:val="hybridMultilevel"/>
    <w:tmpl w:val="BE3ED7DA"/>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64662033">
    <w:abstractNumId w:val="10"/>
  </w:num>
  <w:num w:numId="2" w16cid:durableId="1366325435">
    <w:abstractNumId w:val="8"/>
  </w:num>
  <w:num w:numId="3" w16cid:durableId="1298410851">
    <w:abstractNumId w:val="7"/>
  </w:num>
  <w:num w:numId="4" w16cid:durableId="300812239">
    <w:abstractNumId w:val="6"/>
  </w:num>
  <w:num w:numId="5" w16cid:durableId="1183934032">
    <w:abstractNumId w:val="5"/>
  </w:num>
  <w:num w:numId="6" w16cid:durableId="1897400066">
    <w:abstractNumId w:val="9"/>
  </w:num>
  <w:num w:numId="7" w16cid:durableId="1124537185">
    <w:abstractNumId w:val="4"/>
  </w:num>
  <w:num w:numId="8" w16cid:durableId="1122848159">
    <w:abstractNumId w:val="3"/>
  </w:num>
  <w:num w:numId="9" w16cid:durableId="849298797">
    <w:abstractNumId w:val="2"/>
  </w:num>
  <w:num w:numId="10" w16cid:durableId="1611621043">
    <w:abstractNumId w:val="1"/>
  </w:num>
  <w:num w:numId="11" w16cid:durableId="1884630246">
    <w:abstractNumId w:val="0"/>
  </w:num>
  <w:num w:numId="12" w16cid:durableId="2037198589">
    <w:abstractNumId w:val="12"/>
  </w:num>
  <w:num w:numId="13" w16cid:durableId="738744745">
    <w:abstractNumId w:val="17"/>
  </w:num>
  <w:num w:numId="14" w16cid:durableId="57822575">
    <w:abstractNumId w:val="24"/>
  </w:num>
  <w:num w:numId="15" w16cid:durableId="2007634256">
    <w:abstractNumId w:val="11"/>
  </w:num>
  <w:num w:numId="16" w16cid:durableId="67459315">
    <w:abstractNumId w:val="27"/>
  </w:num>
  <w:num w:numId="17" w16cid:durableId="1704163625">
    <w:abstractNumId w:val="21"/>
  </w:num>
  <w:num w:numId="18" w16cid:durableId="1880579850">
    <w:abstractNumId w:val="31"/>
  </w:num>
  <w:num w:numId="19" w16cid:durableId="676543096">
    <w:abstractNumId w:val="20"/>
  </w:num>
  <w:num w:numId="20" w16cid:durableId="1880972225">
    <w:abstractNumId w:val="20"/>
  </w:num>
  <w:num w:numId="21" w16cid:durableId="319306962">
    <w:abstractNumId w:val="25"/>
  </w:num>
  <w:num w:numId="22" w16cid:durableId="796995283">
    <w:abstractNumId w:val="19"/>
  </w:num>
  <w:num w:numId="23" w16cid:durableId="572277299">
    <w:abstractNumId w:val="14"/>
  </w:num>
  <w:num w:numId="24" w16cid:durableId="1966694190">
    <w:abstractNumId w:val="18"/>
  </w:num>
  <w:num w:numId="25" w16cid:durableId="1346206560">
    <w:abstractNumId w:val="28"/>
  </w:num>
  <w:num w:numId="26" w16cid:durableId="831724009">
    <w:abstractNumId w:val="32"/>
  </w:num>
  <w:num w:numId="27" w16cid:durableId="1776439618">
    <w:abstractNumId w:val="26"/>
  </w:num>
  <w:num w:numId="28" w16cid:durableId="550574280">
    <w:abstractNumId w:val="15"/>
  </w:num>
  <w:num w:numId="29" w16cid:durableId="1732147887">
    <w:abstractNumId w:val="23"/>
  </w:num>
  <w:num w:numId="30" w16cid:durableId="443351968">
    <w:abstractNumId w:val="22"/>
  </w:num>
  <w:num w:numId="31" w16cid:durableId="1276642777">
    <w:abstractNumId w:val="30"/>
  </w:num>
  <w:num w:numId="32" w16cid:durableId="402485970">
    <w:abstractNumId w:val="16"/>
  </w:num>
  <w:num w:numId="33" w16cid:durableId="2011717995">
    <w:abstractNumId w:val="13"/>
  </w:num>
  <w:num w:numId="34" w16cid:durableId="3995270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88"/>
    <w:rsid w:val="00006F6E"/>
    <w:rsid w:val="00017FBB"/>
    <w:rsid w:val="00024234"/>
    <w:rsid w:val="00027772"/>
    <w:rsid w:val="00030313"/>
    <w:rsid w:val="00040F14"/>
    <w:rsid w:val="00053C2C"/>
    <w:rsid w:val="000621F0"/>
    <w:rsid w:val="000622A5"/>
    <w:rsid w:val="00076E47"/>
    <w:rsid w:val="00081C67"/>
    <w:rsid w:val="000871CF"/>
    <w:rsid w:val="000A4F00"/>
    <w:rsid w:val="000C049C"/>
    <w:rsid w:val="000E3511"/>
    <w:rsid w:val="000E483C"/>
    <w:rsid w:val="000F07BD"/>
    <w:rsid w:val="00100691"/>
    <w:rsid w:val="00106821"/>
    <w:rsid w:val="0011167C"/>
    <w:rsid w:val="0013161E"/>
    <w:rsid w:val="001362DF"/>
    <w:rsid w:val="00160D3B"/>
    <w:rsid w:val="001643FA"/>
    <w:rsid w:val="0016738C"/>
    <w:rsid w:val="00190916"/>
    <w:rsid w:val="00191888"/>
    <w:rsid w:val="001965EF"/>
    <w:rsid w:val="001D44A2"/>
    <w:rsid w:val="00202F34"/>
    <w:rsid w:val="00235B12"/>
    <w:rsid w:val="002B1DC6"/>
    <w:rsid w:val="002E6A92"/>
    <w:rsid w:val="003110E0"/>
    <w:rsid w:val="00322C96"/>
    <w:rsid w:val="00371A54"/>
    <w:rsid w:val="00375B51"/>
    <w:rsid w:val="00390A58"/>
    <w:rsid w:val="00391583"/>
    <w:rsid w:val="00392B5C"/>
    <w:rsid w:val="003B6426"/>
    <w:rsid w:val="003C730D"/>
    <w:rsid w:val="00412DDA"/>
    <w:rsid w:val="00421B64"/>
    <w:rsid w:val="00462CAD"/>
    <w:rsid w:val="00475C4D"/>
    <w:rsid w:val="0047655B"/>
    <w:rsid w:val="00480923"/>
    <w:rsid w:val="0048750B"/>
    <w:rsid w:val="004A3170"/>
    <w:rsid w:val="004B10E1"/>
    <w:rsid w:val="004B17B3"/>
    <w:rsid w:val="004B4330"/>
    <w:rsid w:val="004C0731"/>
    <w:rsid w:val="004C0D5B"/>
    <w:rsid w:val="004D4360"/>
    <w:rsid w:val="004F39A0"/>
    <w:rsid w:val="00514CC4"/>
    <w:rsid w:val="005208BB"/>
    <w:rsid w:val="00524B24"/>
    <w:rsid w:val="005312B9"/>
    <w:rsid w:val="005C5EAB"/>
    <w:rsid w:val="005D29C6"/>
    <w:rsid w:val="005E57EE"/>
    <w:rsid w:val="005E5D36"/>
    <w:rsid w:val="00613087"/>
    <w:rsid w:val="0061735F"/>
    <w:rsid w:val="00621CE9"/>
    <w:rsid w:val="00625F5D"/>
    <w:rsid w:val="00631AB4"/>
    <w:rsid w:val="00634173"/>
    <w:rsid w:val="00637BC1"/>
    <w:rsid w:val="00646657"/>
    <w:rsid w:val="006505D2"/>
    <w:rsid w:val="006669C2"/>
    <w:rsid w:val="0067113F"/>
    <w:rsid w:val="006B5AC8"/>
    <w:rsid w:val="006E465D"/>
    <w:rsid w:val="00756FD6"/>
    <w:rsid w:val="00757655"/>
    <w:rsid w:val="00785B4E"/>
    <w:rsid w:val="008075CD"/>
    <w:rsid w:val="00831C1F"/>
    <w:rsid w:val="00852873"/>
    <w:rsid w:val="008701FF"/>
    <w:rsid w:val="00881E92"/>
    <w:rsid w:val="008B525E"/>
    <w:rsid w:val="008C6384"/>
    <w:rsid w:val="008D34D6"/>
    <w:rsid w:val="008D3BB3"/>
    <w:rsid w:val="008F0735"/>
    <w:rsid w:val="008F67D1"/>
    <w:rsid w:val="00923C22"/>
    <w:rsid w:val="009339C4"/>
    <w:rsid w:val="00942247"/>
    <w:rsid w:val="00955F0B"/>
    <w:rsid w:val="00962D8F"/>
    <w:rsid w:val="00976879"/>
    <w:rsid w:val="009809A4"/>
    <w:rsid w:val="009848A4"/>
    <w:rsid w:val="00985330"/>
    <w:rsid w:val="00990489"/>
    <w:rsid w:val="009964CC"/>
    <w:rsid w:val="009B081D"/>
    <w:rsid w:val="009E2AEE"/>
    <w:rsid w:val="009F217C"/>
    <w:rsid w:val="00A04876"/>
    <w:rsid w:val="00A15391"/>
    <w:rsid w:val="00A20EB3"/>
    <w:rsid w:val="00A864BE"/>
    <w:rsid w:val="00AA02F3"/>
    <w:rsid w:val="00AA14BE"/>
    <w:rsid w:val="00AB4181"/>
    <w:rsid w:val="00AD5ACB"/>
    <w:rsid w:val="00AE24FD"/>
    <w:rsid w:val="00AF2423"/>
    <w:rsid w:val="00AF36A9"/>
    <w:rsid w:val="00B000FE"/>
    <w:rsid w:val="00B30515"/>
    <w:rsid w:val="00B31F3D"/>
    <w:rsid w:val="00B359C3"/>
    <w:rsid w:val="00B714FD"/>
    <w:rsid w:val="00B92CF1"/>
    <w:rsid w:val="00BD51A7"/>
    <w:rsid w:val="00BE4D24"/>
    <w:rsid w:val="00C073A5"/>
    <w:rsid w:val="00C226DE"/>
    <w:rsid w:val="00C52975"/>
    <w:rsid w:val="00C63A5F"/>
    <w:rsid w:val="00C63CE5"/>
    <w:rsid w:val="00C93297"/>
    <w:rsid w:val="00CA093A"/>
    <w:rsid w:val="00CA278E"/>
    <w:rsid w:val="00CF34F3"/>
    <w:rsid w:val="00CF520D"/>
    <w:rsid w:val="00D02BF7"/>
    <w:rsid w:val="00D16771"/>
    <w:rsid w:val="00D26A65"/>
    <w:rsid w:val="00D33C6D"/>
    <w:rsid w:val="00D82671"/>
    <w:rsid w:val="00DB13DE"/>
    <w:rsid w:val="00DB3DA6"/>
    <w:rsid w:val="00DB788D"/>
    <w:rsid w:val="00DC161B"/>
    <w:rsid w:val="00DF149B"/>
    <w:rsid w:val="00E119E7"/>
    <w:rsid w:val="00E27FE2"/>
    <w:rsid w:val="00EF2C81"/>
    <w:rsid w:val="00EF62C6"/>
    <w:rsid w:val="00F066AA"/>
    <w:rsid w:val="00F44EB3"/>
    <w:rsid w:val="00F70D3F"/>
    <w:rsid w:val="00F97C42"/>
    <w:rsid w:val="00FA2847"/>
    <w:rsid w:val="00FA44A0"/>
    <w:rsid w:val="00FF30A2"/>
    <w:rsid w:val="00FF694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97504F"/>
  <w15:docId w15:val="{BABE8A72-34A5-4CDB-AC13-14462CB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DF"/>
    <w:rPr>
      <w:sz w:val="24"/>
      <w:szCs w:val="24"/>
      <w:lang w:eastAsia="en-US"/>
    </w:rPr>
  </w:style>
  <w:style w:type="paragraph" w:styleId="Heading1">
    <w:name w:val="heading 1"/>
    <w:basedOn w:val="Normal"/>
    <w:link w:val="Heading1Char"/>
    <w:uiPriority w:val="9"/>
    <w:qFormat/>
    <w:rsid w:val="00CF34F3"/>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C2C"/>
    <w:pPr>
      <w:tabs>
        <w:tab w:val="center" w:pos="4320"/>
        <w:tab w:val="right" w:pos="8640"/>
      </w:tabs>
    </w:pPr>
  </w:style>
  <w:style w:type="character" w:customStyle="1" w:styleId="HeaderChar">
    <w:name w:val="Header Char"/>
    <w:basedOn w:val="DefaultParagraphFont"/>
    <w:link w:val="Header"/>
    <w:uiPriority w:val="99"/>
    <w:rsid w:val="00053C2C"/>
  </w:style>
  <w:style w:type="paragraph" w:styleId="Footer">
    <w:name w:val="footer"/>
    <w:basedOn w:val="Normal"/>
    <w:link w:val="FooterChar"/>
    <w:uiPriority w:val="99"/>
    <w:unhideWhenUsed/>
    <w:rsid w:val="00053C2C"/>
    <w:pPr>
      <w:tabs>
        <w:tab w:val="center" w:pos="4320"/>
        <w:tab w:val="right" w:pos="8640"/>
      </w:tabs>
    </w:pPr>
  </w:style>
  <w:style w:type="character" w:customStyle="1" w:styleId="FooterChar">
    <w:name w:val="Footer Char"/>
    <w:basedOn w:val="DefaultParagraphFont"/>
    <w:link w:val="Footer"/>
    <w:uiPriority w:val="99"/>
    <w:rsid w:val="00053C2C"/>
  </w:style>
  <w:style w:type="paragraph" w:styleId="NormalWeb">
    <w:name w:val="Normal (Web)"/>
    <w:basedOn w:val="Normal"/>
    <w:link w:val="NormalWebChar"/>
    <w:uiPriority w:val="99"/>
    <w:unhideWhenUsed/>
    <w:rsid w:val="00E27FE2"/>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B30515"/>
    <w:rPr>
      <w:color w:val="0000FF"/>
      <w:u w:val="single"/>
    </w:rPr>
  </w:style>
  <w:style w:type="paragraph" w:styleId="BalloonText">
    <w:name w:val="Balloon Text"/>
    <w:basedOn w:val="Normal"/>
    <w:link w:val="BalloonTextChar"/>
    <w:uiPriority w:val="99"/>
    <w:semiHidden/>
    <w:unhideWhenUsed/>
    <w:rsid w:val="0048750B"/>
    <w:rPr>
      <w:rFonts w:ascii="Tahoma" w:hAnsi="Tahoma" w:cs="Tahoma"/>
      <w:sz w:val="16"/>
      <w:szCs w:val="16"/>
    </w:rPr>
  </w:style>
  <w:style w:type="character" w:customStyle="1" w:styleId="BalloonTextChar">
    <w:name w:val="Balloon Text Char"/>
    <w:basedOn w:val="DefaultParagraphFont"/>
    <w:link w:val="BalloonText"/>
    <w:uiPriority w:val="99"/>
    <w:semiHidden/>
    <w:rsid w:val="0048750B"/>
    <w:rPr>
      <w:rFonts w:ascii="Tahoma" w:hAnsi="Tahoma" w:cs="Tahoma"/>
      <w:sz w:val="16"/>
      <w:szCs w:val="16"/>
      <w:lang w:val="en-US" w:eastAsia="en-US"/>
    </w:rPr>
  </w:style>
  <w:style w:type="paragraph" w:customStyle="1" w:styleId="AddressStyle">
    <w:name w:val="Address Style"/>
    <w:basedOn w:val="Normal"/>
    <w:link w:val="AddressStyleChar"/>
    <w:qFormat/>
    <w:rsid w:val="00514CC4"/>
    <w:pPr>
      <w:autoSpaceDE w:val="0"/>
      <w:autoSpaceDN w:val="0"/>
      <w:adjustRightInd w:val="0"/>
      <w:ind w:right="-57"/>
    </w:pPr>
    <w:rPr>
      <w:rFonts w:ascii="Calibri" w:hAnsi="Calibri" w:cs="Calibri"/>
      <w:sz w:val="22"/>
      <w:szCs w:val="22"/>
      <w:lang w:eastAsia="en-GB"/>
    </w:rPr>
  </w:style>
  <w:style w:type="paragraph" w:customStyle="1" w:styleId="DateStyle">
    <w:name w:val="Date Style"/>
    <w:basedOn w:val="NormalWeb"/>
    <w:link w:val="DateStyleChar"/>
    <w:qFormat/>
    <w:rsid w:val="00514CC4"/>
    <w:pPr>
      <w:spacing w:before="0" w:beforeAutospacing="0" w:after="540" w:afterAutospacing="0" w:line="348" w:lineRule="atLeast"/>
      <w:ind w:right="1066"/>
    </w:pPr>
    <w:rPr>
      <w:rFonts w:ascii="Calibri" w:hAnsi="Calibri" w:cs="Calibri"/>
      <w:sz w:val="22"/>
      <w:szCs w:val="22"/>
    </w:rPr>
  </w:style>
  <w:style w:type="character" w:customStyle="1" w:styleId="AddressStyleChar">
    <w:name w:val="Address Style Char"/>
    <w:basedOn w:val="DefaultParagraphFont"/>
    <w:link w:val="AddressStyle"/>
    <w:rsid w:val="00514CC4"/>
    <w:rPr>
      <w:rFonts w:ascii="Calibri" w:hAnsi="Calibri" w:cs="Calibri"/>
      <w:sz w:val="22"/>
      <w:szCs w:val="22"/>
    </w:rPr>
  </w:style>
  <w:style w:type="paragraph" w:customStyle="1" w:styleId="LetterContent">
    <w:name w:val="Letter Content"/>
    <w:basedOn w:val="Normal"/>
    <w:link w:val="LetterContentChar"/>
    <w:qFormat/>
    <w:rsid w:val="00514CC4"/>
    <w:pPr>
      <w:ind w:left="-113"/>
    </w:pPr>
    <w:rPr>
      <w:rFonts w:ascii="Calibri" w:hAnsi="Calibri" w:cs="Calibri"/>
      <w:sz w:val="22"/>
      <w:szCs w:val="22"/>
      <w:lang w:eastAsia="en-GB"/>
    </w:rPr>
  </w:style>
  <w:style w:type="character" w:customStyle="1" w:styleId="NormalWebChar">
    <w:name w:val="Normal (Web) Char"/>
    <w:basedOn w:val="DefaultParagraphFont"/>
    <w:link w:val="NormalWeb"/>
    <w:uiPriority w:val="99"/>
    <w:rsid w:val="00514CC4"/>
    <w:rPr>
      <w:rFonts w:ascii="Times New Roman" w:eastAsia="Times New Roman" w:hAnsi="Times New Roman"/>
      <w:sz w:val="24"/>
      <w:szCs w:val="24"/>
    </w:rPr>
  </w:style>
  <w:style w:type="character" w:customStyle="1" w:styleId="DateStyleChar">
    <w:name w:val="Date Style Char"/>
    <w:basedOn w:val="NormalWebChar"/>
    <w:link w:val="DateStyle"/>
    <w:rsid w:val="00514CC4"/>
    <w:rPr>
      <w:rFonts w:ascii="Times New Roman" w:eastAsia="Times New Roman" w:hAnsi="Times New Roman"/>
      <w:sz w:val="24"/>
      <w:szCs w:val="24"/>
    </w:rPr>
  </w:style>
  <w:style w:type="character" w:customStyle="1" w:styleId="LetterContentChar">
    <w:name w:val="Letter Content Char"/>
    <w:basedOn w:val="DefaultParagraphFont"/>
    <w:link w:val="LetterContent"/>
    <w:rsid w:val="00514CC4"/>
    <w:rPr>
      <w:rFonts w:ascii="Calibri" w:hAnsi="Calibri" w:cs="Calibri"/>
      <w:sz w:val="22"/>
      <w:szCs w:val="22"/>
    </w:rPr>
  </w:style>
  <w:style w:type="character" w:styleId="PlaceholderText">
    <w:name w:val="Placeholder Text"/>
    <w:basedOn w:val="DefaultParagraphFont"/>
    <w:uiPriority w:val="99"/>
    <w:unhideWhenUsed/>
    <w:rsid w:val="00C52975"/>
    <w:rPr>
      <w:color w:val="808080"/>
    </w:rPr>
  </w:style>
  <w:style w:type="paragraph" w:styleId="ListParagraph">
    <w:name w:val="List Paragraph"/>
    <w:basedOn w:val="Normal"/>
    <w:uiPriority w:val="34"/>
    <w:qFormat/>
    <w:rsid w:val="00B359C3"/>
    <w:pPr>
      <w:ind w:left="720"/>
      <w:contextualSpacing/>
    </w:pPr>
  </w:style>
  <w:style w:type="table" w:styleId="TableGrid">
    <w:name w:val="Table Grid"/>
    <w:basedOn w:val="TableNormal"/>
    <w:uiPriority w:val="59"/>
    <w:rsid w:val="00631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AB4"/>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78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785B4E"/>
    <w:rPr>
      <w:rFonts w:asciiTheme="minorHAnsi" w:hAnsiTheme="minorHAnsi"/>
      <w:sz w:val="22"/>
    </w:rPr>
    <w:tblPr>
      <w:tblStyleRowBandSize w:val="1"/>
    </w:tblPr>
    <w:tcPr>
      <w:tcMar>
        <w:bottom w:w="0" w:type="dxa"/>
      </w:tcMar>
    </w:tcPr>
    <w:tblStylePr w:type="firstRow">
      <w:rPr>
        <w:rFonts w:asciiTheme="minorHAnsi" w:hAnsiTheme="minorHAnsi"/>
        <w:b/>
        <w:sz w:val="22"/>
      </w:rPr>
      <w:tblPr/>
      <w:tcPr>
        <w:tcBorders>
          <w:top w:val="nil"/>
          <w:left w:val="nil"/>
          <w:bottom w:val="single" w:sz="4" w:space="0" w:color="auto"/>
          <w:right w:val="nil"/>
          <w:insideH w:val="nil"/>
          <w:insideV w:val="nil"/>
          <w:tl2br w:val="nil"/>
          <w:tr2bl w:val="nil"/>
        </w:tcBorders>
      </w:tcPr>
    </w:tblStylePr>
    <w:tblStylePr w:type="lastRow">
      <w:rPr>
        <w:rFonts w:asciiTheme="minorHAnsi" w:hAnsiTheme="minorHAnsi"/>
        <w:sz w:val="22"/>
      </w:rPr>
      <w:tblPr/>
      <w:tcPr>
        <w:tcBorders>
          <w:top w:val="single" w:sz="4" w:space="0" w:color="auto"/>
          <w:left w:val="nil"/>
          <w:bottom w:val="single" w:sz="4" w:space="0" w:color="auto"/>
          <w:right w:val="nil"/>
          <w:insideH w:val="nil"/>
          <w:insideV w:val="nil"/>
          <w:tl2br w:val="nil"/>
          <w:tr2bl w:val="nil"/>
        </w:tcBorders>
      </w:tcPr>
    </w:tblStylePr>
    <w:tblStylePr w:type="band1Horz">
      <w:rPr>
        <w:rFonts w:asciiTheme="minorHAnsi" w:hAnsiTheme="minorHAnsi"/>
        <w:sz w:val="22"/>
      </w:rPr>
      <w:tblPr/>
      <w:tcPr>
        <w:tcMar>
          <w:top w:w="57" w:type="dxa"/>
          <w:left w:w="108" w:type="dxa"/>
          <w:bottom w:w="227" w:type="dxa"/>
          <w:right w:w="108" w:type="dxa"/>
        </w:tcMar>
      </w:tcPr>
    </w:tblStylePr>
    <w:tblStylePr w:type="band2Horz">
      <w:rPr>
        <w:rFonts w:asciiTheme="minorHAnsi" w:hAnsiTheme="minorHAnsi"/>
        <w:sz w:val="22"/>
      </w:rPr>
      <w:tblPr/>
      <w:tcPr>
        <w:tcMar>
          <w:top w:w="57" w:type="dxa"/>
          <w:left w:w="108" w:type="dxa"/>
          <w:bottom w:w="227" w:type="dxa"/>
          <w:right w:w="108" w:type="dxa"/>
        </w:tcMar>
      </w:tcPr>
    </w:tblStylePr>
  </w:style>
  <w:style w:type="character" w:customStyle="1" w:styleId="Heading1Char">
    <w:name w:val="Heading 1 Char"/>
    <w:basedOn w:val="DefaultParagraphFont"/>
    <w:link w:val="Heading1"/>
    <w:uiPriority w:val="9"/>
    <w:rsid w:val="00CF34F3"/>
    <w:rPr>
      <w:rFonts w:ascii="Times New Roman" w:eastAsia="Times New Roman" w:hAnsi="Times New Roman"/>
      <w:b/>
      <w:bCs/>
      <w:kern w:val="36"/>
      <w:sz w:val="48"/>
      <w:szCs w:val="48"/>
    </w:rPr>
  </w:style>
  <w:style w:type="character" w:styleId="Strong">
    <w:name w:val="Strong"/>
    <w:basedOn w:val="DefaultParagraphFont"/>
    <w:uiPriority w:val="22"/>
    <w:qFormat/>
    <w:rsid w:val="00CF34F3"/>
    <w:rPr>
      <w:b/>
      <w:bCs/>
    </w:rPr>
  </w:style>
  <w:style w:type="character" w:styleId="UnresolvedMention">
    <w:name w:val="Unresolved Mention"/>
    <w:basedOn w:val="DefaultParagraphFont"/>
    <w:uiPriority w:val="99"/>
    <w:semiHidden/>
    <w:unhideWhenUsed/>
    <w:rsid w:val="009964CC"/>
    <w:rPr>
      <w:color w:val="605E5C"/>
      <w:shd w:val="clear" w:color="auto" w:fill="E1DFDD"/>
    </w:rPr>
  </w:style>
  <w:style w:type="paragraph" w:styleId="Revision">
    <w:name w:val="Revision"/>
    <w:hidden/>
    <w:uiPriority w:val="71"/>
    <w:semiHidden/>
    <w:rsid w:val="00FF6945"/>
    <w:rPr>
      <w:sz w:val="24"/>
      <w:szCs w:val="24"/>
      <w:lang w:eastAsia="en-US"/>
    </w:rPr>
  </w:style>
  <w:style w:type="character" w:styleId="CommentReference">
    <w:name w:val="annotation reference"/>
    <w:basedOn w:val="DefaultParagraphFont"/>
    <w:uiPriority w:val="99"/>
    <w:semiHidden/>
    <w:unhideWhenUsed/>
    <w:rsid w:val="00FF6945"/>
    <w:rPr>
      <w:sz w:val="16"/>
      <w:szCs w:val="16"/>
    </w:rPr>
  </w:style>
  <w:style w:type="paragraph" w:styleId="CommentText">
    <w:name w:val="annotation text"/>
    <w:basedOn w:val="Normal"/>
    <w:link w:val="CommentTextChar"/>
    <w:uiPriority w:val="99"/>
    <w:unhideWhenUsed/>
    <w:rsid w:val="00FF6945"/>
    <w:rPr>
      <w:sz w:val="20"/>
      <w:szCs w:val="20"/>
    </w:rPr>
  </w:style>
  <w:style w:type="character" w:customStyle="1" w:styleId="CommentTextChar">
    <w:name w:val="Comment Text Char"/>
    <w:basedOn w:val="DefaultParagraphFont"/>
    <w:link w:val="CommentText"/>
    <w:uiPriority w:val="99"/>
    <w:rsid w:val="00FF6945"/>
    <w:rPr>
      <w:lang w:eastAsia="en-US"/>
    </w:rPr>
  </w:style>
  <w:style w:type="paragraph" w:styleId="CommentSubject">
    <w:name w:val="annotation subject"/>
    <w:basedOn w:val="CommentText"/>
    <w:next w:val="CommentText"/>
    <w:link w:val="CommentSubjectChar"/>
    <w:uiPriority w:val="99"/>
    <w:semiHidden/>
    <w:unhideWhenUsed/>
    <w:rsid w:val="00FF6945"/>
    <w:rPr>
      <w:b/>
      <w:bCs/>
    </w:rPr>
  </w:style>
  <w:style w:type="character" w:customStyle="1" w:styleId="CommentSubjectChar">
    <w:name w:val="Comment Subject Char"/>
    <w:basedOn w:val="CommentTextChar"/>
    <w:link w:val="CommentSubject"/>
    <w:uiPriority w:val="99"/>
    <w:semiHidden/>
    <w:rsid w:val="00FF694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4444">
      <w:bodyDiv w:val="1"/>
      <w:marLeft w:val="0"/>
      <w:marRight w:val="0"/>
      <w:marTop w:val="0"/>
      <w:marBottom w:val="0"/>
      <w:divBdr>
        <w:top w:val="none" w:sz="0" w:space="0" w:color="auto"/>
        <w:left w:val="none" w:sz="0" w:space="0" w:color="auto"/>
        <w:bottom w:val="none" w:sz="0" w:space="0" w:color="auto"/>
        <w:right w:val="none" w:sz="0" w:space="0" w:color="auto"/>
      </w:divBdr>
    </w:div>
    <w:div w:id="252711477">
      <w:bodyDiv w:val="1"/>
      <w:marLeft w:val="0"/>
      <w:marRight w:val="0"/>
      <w:marTop w:val="0"/>
      <w:marBottom w:val="0"/>
      <w:divBdr>
        <w:top w:val="none" w:sz="0" w:space="0" w:color="auto"/>
        <w:left w:val="none" w:sz="0" w:space="0" w:color="auto"/>
        <w:bottom w:val="none" w:sz="0" w:space="0" w:color="auto"/>
        <w:right w:val="none" w:sz="0" w:space="0" w:color="auto"/>
      </w:divBdr>
    </w:div>
    <w:div w:id="317614349">
      <w:bodyDiv w:val="1"/>
      <w:marLeft w:val="0"/>
      <w:marRight w:val="0"/>
      <w:marTop w:val="0"/>
      <w:marBottom w:val="0"/>
      <w:divBdr>
        <w:top w:val="none" w:sz="0" w:space="0" w:color="auto"/>
        <w:left w:val="none" w:sz="0" w:space="0" w:color="auto"/>
        <w:bottom w:val="none" w:sz="0" w:space="0" w:color="auto"/>
        <w:right w:val="none" w:sz="0" w:space="0" w:color="auto"/>
      </w:divBdr>
    </w:div>
    <w:div w:id="355615292">
      <w:bodyDiv w:val="1"/>
      <w:marLeft w:val="0"/>
      <w:marRight w:val="0"/>
      <w:marTop w:val="0"/>
      <w:marBottom w:val="0"/>
      <w:divBdr>
        <w:top w:val="none" w:sz="0" w:space="0" w:color="auto"/>
        <w:left w:val="none" w:sz="0" w:space="0" w:color="auto"/>
        <w:bottom w:val="none" w:sz="0" w:space="0" w:color="auto"/>
        <w:right w:val="none" w:sz="0" w:space="0" w:color="auto"/>
      </w:divBdr>
    </w:div>
    <w:div w:id="385572735">
      <w:bodyDiv w:val="1"/>
      <w:marLeft w:val="0"/>
      <w:marRight w:val="0"/>
      <w:marTop w:val="0"/>
      <w:marBottom w:val="0"/>
      <w:divBdr>
        <w:top w:val="none" w:sz="0" w:space="0" w:color="auto"/>
        <w:left w:val="none" w:sz="0" w:space="0" w:color="auto"/>
        <w:bottom w:val="none" w:sz="0" w:space="0" w:color="auto"/>
        <w:right w:val="none" w:sz="0" w:space="0" w:color="auto"/>
      </w:divBdr>
    </w:div>
    <w:div w:id="622004383">
      <w:bodyDiv w:val="1"/>
      <w:marLeft w:val="0"/>
      <w:marRight w:val="0"/>
      <w:marTop w:val="0"/>
      <w:marBottom w:val="0"/>
      <w:divBdr>
        <w:top w:val="none" w:sz="0" w:space="0" w:color="auto"/>
        <w:left w:val="none" w:sz="0" w:space="0" w:color="auto"/>
        <w:bottom w:val="none" w:sz="0" w:space="0" w:color="auto"/>
        <w:right w:val="none" w:sz="0" w:space="0" w:color="auto"/>
      </w:divBdr>
    </w:div>
    <w:div w:id="732581050">
      <w:bodyDiv w:val="1"/>
      <w:marLeft w:val="0"/>
      <w:marRight w:val="0"/>
      <w:marTop w:val="0"/>
      <w:marBottom w:val="0"/>
      <w:divBdr>
        <w:top w:val="none" w:sz="0" w:space="0" w:color="auto"/>
        <w:left w:val="none" w:sz="0" w:space="0" w:color="auto"/>
        <w:bottom w:val="none" w:sz="0" w:space="0" w:color="auto"/>
        <w:right w:val="none" w:sz="0" w:space="0" w:color="auto"/>
      </w:divBdr>
    </w:div>
    <w:div w:id="872763268">
      <w:bodyDiv w:val="1"/>
      <w:marLeft w:val="0"/>
      <w:marRight w:val="0"/>
      <w:marTop w:val="0"/>
      <w:marBottom w:val="0"/>
      <w:divBdr>
        <w:top w:val="none" w:sz="0" w:space="0" w:color="auto"/>
        <w:left w:val="none" w:sz="0" w:space="0" w:color="auto"/>
        <w:bottom w:val="none" w:sz="0" w:space="0" w:color="auto"/>
        <w:right w:val="none" w:sz="0" w:space="0" w:color="auto"/>
      </w:divBdr>
    </w:div>
    <w:div w:id="899554828">
      <w:bodyDiv w:val="1"/>
      <w:marLeft w:val="0"/>
      <w:marRight w:val="0"/>
      <w:marTop w:val="0"/>
      <w:marBottom w:val="0"/>
      <w:divBdr>
        <w:top w:val="none" w:sz="0" w:space="0" w:color="auto"/>
        <w:left w:val="none" w:sz="0" w:space="0" w:color="auto"/>
        <w:bottom w:val="none" w:sz="0" w:space="0" w:color="auto"/>
        <w:right w:val="none" w:sz="0" w:space="0" w:color="auto"/>
      </w:divBdr>
    </w:div>
    <w:div w:id="2046250555">
      <w:bodyDiv w:val="1"/>
      <w:marLeft w:val="0"/>
      <w:marRight w:val="0"/>
      <w:marTop w:val="0"/>
      <w:marBottom w:val="0"/>
      <w:divBdr>
        <w:top w:val="none" w:sz="0" w:space="0" w:color="auto"/>
        <w:left w:val="none" w:sz="0" w:space="0" w:color="auto"/>
        <w:bottom w:val="none" w:sz="0" w:space="0" w:color="auto"/>
        <w:right w:val="none" w:sz="0" w:space="0" w:color="auto"/>
      </w:divBdr>
    </w:div>
    <w:div w:id="21380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prom@rcse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LEWIS Creative Consultants</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Sarah Mannix-Hall</cp:lastModifiedBy>
  <cp:revision>4</cp:revision>
  <cp:lastPrinted>2017-01-20T12:24:00Z</cp:lastPrinted>
  <dcterms:created xsi:type="dcterms:W3CDTF">2024-05-08T13:21:00Z</dcterms:created>
  <dcterms:modified xsi:type="dcterms:W3CDTF">2024-07-02T08:37:00Z</dcterms:modified>
</cp:coreProperties>
</file>